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44A34" w14:paraId="4CA6D0B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00E63D" w14:textId="77777777" w:rsidR="00644A34" w:rsidRDefault="00822FE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48D529A" w14:textId="77777777" w:rsidR="00644A34" w:rsidRDefault="00822FEB">
            <w:pPr>
              <w:spacing w:after="0" w:line="240" w:lineRule="auto"/>
            </w:pPr>
            <w:r>
              <w:t>24094</w:t>
            </w:r>
          </w:p>
        </w:tc>
      </w:tr>
      <w:tr w:rsidR="00644A34" w14:paraId="04642A7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A2B7A1" w14:textId="77777777" w:rsidR="00644A34" w:rsidRDefault="00822FE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6B7495" w14:textId="77777777" w:rsidR="00644A34" w:rsidRDefault="00822FEB">
            <w:pPr>
              <w:spacing w:after="0" w:line="240" w:lineRule="auto"/>
            </w:pPr>
            <w:r>
              <w:t>DRŽAVNA KOMISIJA ZA KONTROLU POSTUPAKA JAVNE NABAVE</w:t>
            </w:r>
          </w:p>
        </w:tc>
      </w:tr>
      <w:tr w:rsidR="00644A34" w14:paraId="317B7A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BE8CEC" w14:textId="77777777" w:rsidR="00644A34" w:rsidRDefault="00822FE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6310436" w14:textId="77777777" w:rsidR="00644A34" w:rsidRDefault="00822FEB">
            <w:pPr>
              <w:spacing w:after="0" w:line="240" w:lineRule="auto"/>
            </w:pPr>
            <w:r>
              <w:t>11</w:t>
            </w:r>
          </w:p>
        </w:tc>
      </w:tr>
    </w:tbl>
    <w:p w14:paraId="691AA6B4" w14:textId="6A2FD544" w:rsidR="00644A34" w:rsidRDefault="00644A34" w:rsidP="0002779A">
      <w:pPr>
        <w:spacing w:after="0"/>
      </w:pPr>
    </w:p>
    <w:p w14:paraId="3E7A3BE8" w14:textId="77777777" w:rsidR="00644A34" w:rsidRDefault="00822FE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258F810" w14:textId="77777777" w:rsidR="00644A34" w:rsidRDefault="00822FE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A317446" w14:textId="77777777" w:rsidR="00644A34" w:rsidRDefault="00822FEB" w:rsidP="0002779A">
      <w:pPr>
        <w:spacing w:after="0" w:line="240" w:lineRule="auto"/>
        <w:jc w:val="center"/>
      </w:pPr>
      <w:r>
        <w:rPr>
          <w:b/>
          <w:sz w:val="28"/>
        </w:rPr>
        <w:t>I - VI 2026.</w:t>
      </w:r>
    </w:p>
    <w:p w14:paraId="36468203" w14:textId="77777777" w:rsidR="00644A34" w:rsidRDefault="00644A34" w:rsidP="0002779A">
      <w:pPr>
        <w:spacing w:after="0"/>
      </w:pPr>
    </w:p>
    <w:p w14:paraId="49F68C19" w14:textId="77777777" w:rsidR="00644A34" w:rsidRDefault="00822FEB" w:rsidP="0002779A">
      <w:pPr>
        <w:keepNext/>
        <w:spacing w:after="0"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2698136" w14:textId="77777777" w:rsidR="00644A34" w:rsidRDefault="00822FE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44A34" w14:paraId="465737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EBE32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36C3E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C458A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48FC2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BCA0A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29CD3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44A34" w14:paraId="6B86CA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9E699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04A09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4F591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D7B4A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943.559,25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FB58C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1.084.436,00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48031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644A34" w14:paraId="682DD7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F86CC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83160E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1D7AD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BD15B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1.048.874,07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B4ACD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1.066.275,34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183E6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  <w:tr w:rsidR="00644A34" w14:paraId="236320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DF8F2" w14:textId="77777777" w:rsidR="00644A34" w:rsidRDefault="00644A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42B57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F70C3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5BF9C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48430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18.160,66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FE7FA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44A34" w14:paraId="3B6485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9C2A0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C40EE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3A4E9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A25D5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A3626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C0B26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44A34" w14:paraId="630FD5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8B6ED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E714C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D4A3A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54FD6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4AA7E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D973E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44A34" w14:paraId="6803BF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06C9E" w14:textId="77777777" w:rsidR="00644A34" w:rsidRDefault="00644A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D3E6E7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E0F58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FA498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A3E34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10258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44A34" w14:paraId="09206E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F35A1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494BF7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3FA8E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FD96D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4FB26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39E65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44A34" w14:paraId="65F35E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6F8A5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DAC62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AE84A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E6409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05834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49FCD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44A34" w14:paraId="7592EB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5A037" w14:textId="77777777" w:rsidR="00644A34" w:rsidRDefault="00644A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903B90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9FE80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5194B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80CD7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16F98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44A34" w14:paraId="03691C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AA37A" w14:textId="77777777" w:rsidR="00644A34" w:rsidRDefault="00644A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E55DD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0D141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89FE0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A387A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1.910,66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593EF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269E665" w14:textId="77777777" w:rsidR="00644A34" w:rsidRDefault="00644A34">
      <w:pPr>
        <w:spacing w:after="0"/>
      </w:pPr>
    </w:p>
    <w:p w14:paraId="63B8B5E9" w14:textId="7B17165A" w:rsidR="00644A34" w:rsidRDefault="00822FEB" w:rsidP="0002779A">
      <w:pPr>
        <w:jc w:val="both"/>
      </w:pPr>
      <w:r>
        <w:t>Ukupni rashodi za zaposlene manji su od rashoda za zaposlene u protekloj godini unatoč povećanja osnovice za obračun plaća državnih službenika i državnih dužnosnika te generalnog povećanja troškova za plaće zbog ukidanja podskupine 193 Kontinuirani rashodi budućih razdoblja prema novom Pravilniku o proračunskom računovodstvu i Računskom planu, čl.233</w:t>
      </w:r>
      <w:r w:rsidR="0002779A">
        <w:t>.</w:t>
      </w:r>
      <w:r>
        <w:t>, koji je u primjeni od 1.1.2025. godine. Iz tog razloga na kraju razdoblja 2025.</w:t>
      </w:r>
      <w:r w:rsidR="0002779A">
        <w:t xml:space="preserve"> </w:t>
      </w:r>
      <w:r>
        <w:t>godine imamo rashode koji uključuju sedam plaća umjesto šest kako je bilo dosadašnjih godina.</w:t>
      </w:r>
      <w:r w:rsidR="0002779A">
        <w:t xml:space="preserve"> </w:t>
      </w:r>
      <w:r>
        <w:t xml:space="preserve">Povećani izdaci za prekovremeni rad su posljedica činjenice da su ukupno 4 državna službenika napustila DKOM (3 u 2025. godini i 1 na samom početku 2026. godine). Istovremeno je zbog </w:t>
      </w:r>
      <w:r>
        <w:lastRenderedPageBreak/>
        <w:t xml:space="preserve">neimenovanja članova DKOM-a sve do srpnja 2025. godine došlo do sporijeg rješavanja žalbenih predmeta. Sve navedeno je imalo za posljedicu da je veća količina neriješenih predmeta iz 2025. godine prenesena u rješavanje u 2026. godinu. Prema Zakonu o javnoj nabavi DKOM o žalbi mora odlučiti u roku od 30 dana od urednosti žalbe. </w:t>
      </w:r>
      <w:r>
        <w:t>Uz navedeno, mjerom broj 261 iz Nacionalnog plana oporavka i otpornosti 2021. – 2026. je predviđeno smanjenje rokova rješavanja žalbenih predmeta DKOM-a. Kako bi se žalbeni predmeti mogli rješavati u zakonom predviđenom roku uz rješavanje „zaostataka“ iz 2025. godine te ujedno održati na snazi prethodno ostvarena mjera iz NPOO-a, bilo je potrebno organizirati prekovremeni rad u većoj količini nego u 2025. godini.</w:t>
      </w:r>
    </w:p>
    <w:p w14:paraId="4027AA59" w14:textId="77777777" w:rsidR="00644A34" w:rsidRDefault="00822FEB" w:rsidP="0002779A">
      <w:pPr>
        <w:jc w:val="both"/>
      </w:pPr>
      <w:r>
        <w:t>Povećanje materijalnih rashoda na stavci 32 nije značajno, a došlo zbog porasta inflacije. Naime, osim povećanih rashoda za energiju, došlo je i do porasta naknada vanjskih pružatelja usluga. Zakup poslovnog prostora DKOM-a se temeljem ugovora o zakupu od 1. travnja 2026. znatno povećava u odnosu na 2025. Što se sudskih troškova tiče (3296), rashode nije moguće planirati jer ovise o tome koliko će Visoki upravni sud RH poništiti odluka DKOM-a. Sud je u potpunosti samostalan u tumačenju i primjeni prava te o</w:t>
      </w:r>
      <w:r>
        <w:t>cjeni zakonitosti odluka DKOM-a. Ono što možemo primijetiti jest da je Visoki upravi sud RH počeo češće poništavati odluke DKOM-a od kako su krajem 2025. godine imenovani novi suci na tom sudu koji očito ne nastavljaju dotadašnju praksu tog suda (prijašnjih sudaca) u tumačenju i primjeni propisa javne nabave, uslijed čega dolazi do povećanja broja odluka DKOM-a koje taj sud ocijeni nezakonitima, tj. poništi, a što onda ima za posljedicu da DKOM ima obvezu protivnoj strani nadoknaditi troškove upravnog spora</w:t>
      </w:r>
      <w:r>
        <w:t>. Vidljivo su smanjeni rashodi na stavci službenih putovanja 3211 jer u razdoblju za koje se predaje izvještaj nije bilo edukacija koje bi odgovarale potrebama zaposlenika DKOM-a pa stoga nisu upućivani na edukacije u istoj količini kao u 2025. godini u istom razdoblju.</w:t>
      </w:r>
    </w:p>
    <w:p w14:paraId="55406970" w14:textId="7C2D1FF4" w:rsidR="00644A34" w:rsidRDefault="00822FEB" w:rsidP="0002779A">
      <w:pPr>
        <w:jc w:val="both"/>
      </w:pPr>
      <w:r>
        <w:t>Zbog zastarjelosti tehnologije na kojoj se temelji postojeći program  uredskog poslovanja i žalbenog postupka, čestih poteškoća u njegovom radu i nemogućnosti njegovog daljnjeg održavanja, u 2025. je ugovorena izrada i kupnja novog programa što je došlo na naplatu u drugom tromjesečju 2026.godine. </w:t>
      </w:r>
    </w:p>
    <w:p w14:paraId="2319DAC9" w14:textId="77777777" w:rsidR="00644A34" w:rsidRDefault="00822FE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1EB167B" w14:textId="77777777" w:rsidR="00644A34" w:rsidRDefault="00822FE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44A34" w14:paraId="6CDCCD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A2EC6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11D59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FBABF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BFBF0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D1C20" w14:textId="77777777" w:rsidR="00644A34" w:rsidRDefault="00822FE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44A34" w14:paraId="57A5F5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CDA5E" w14:textId="77777777" w:rsidR="00644A34" w:rsidRDefault="00644A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22FC6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FA0DD" w14:textId="77777777" w:rsidR="00644A34" w:rsidRDefault="00822FE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B0146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C9CBE" w14:textId="77777777" w:rsidR="00644A34" w:rsidRDefault="00822FE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C22662" w14:textId="77777777" w:rsidR="00644A34" w:rsidRDefault="00644A34">
      <w:pPr>
        <w:spacing w:after="0"/>
      </w:pPr>
    </w:p>
    <w:p w14:paraId="6AC6E1F9" w14:textId="77777777" w:rsidR="001563CE" w:rsidRDefault="00822FEB" w:rsidP="001563CE">
      <w:pPr>
        <w:jc w:val="both"/>
      </w:pPr>
      <w:r>
        <w:t>Sve dospjele obveze su podmirene.</w:t>
      </w:r>
      <w:r w:rsidR="001563CE">
        <w:t xml:space="preserve"> </w:t>
      </w:r>
    </w:p>
    <w:p w14:paraId="77474947" w14:textId="54D42CC8" w:rsidR="00644A34" w:rsidRDefault="00822FEB" w:rsidP="001563CE">
      <w:pPr>
        <w:jc w:val="both"/>
      </w:pPr>
      <w:r>
        <w:t>Nedospjele obveze sastoje se od plaće za 6. mjesec 2026. godine i materijalne troškove koji nisu dospjeli na naplatu, računi dobavljača iz 5. i 6. mjeseca koji će biti plaćeni u idućim mjesecima u 2026. godini u ukupnom iznosu od 144.948,88 EUR.</w:t>
      </w:r>
    </w:p>
    <w:p w14:paraId="04D3142B" w14:textId="77777777" w:rsidR="00644A34" w:rsidRDefault="00644A34"/>
    <w:sectPr w:rsidR="0064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34"/>
    <w:rsid w:val="0002779A"/>
    <w:rsid w:val="001563CE"/>
    <w:rsid w:val="002D0761"/>
    <w:rsid w:val="00644A34"/>
    <w:rsid w:val="00822FEB"/>
    <w:rsid w:val="008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CF80"/>
  <w15:docId w15:val="{AF0C8448-EBE4-49A3-9999-F6A72578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Golić</dc:creator>
  <cp:lastModifiedBy>Dejan Kovačević</cp:lastModifiedBy>
  <cp:revision>4</cp:revision>
  <dcterms:created xsi:type="dcterms:W3CDTF">2026-07-16T05:24:00Z</dcterms:created>
  <dcterms:modified xsi:type="dcterms:W3CDTF">2026-07-16T05:26:00Z</dcterms:modified>
</cp:coreProperties>
</file>